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375" w:rsidRPr="0053505B" w:rsidRDefault="009866B0" w:rsidP="00671375">
      <w:pPr>
        <w:rPr>
          <w:b/>
          <w:sz w:val="24"/>
        </w:rPr>
      </w:pPr>
      <w:r w:rsidRPr="0053505B">
        <w:rPr>
          <w:b/>
          <w:sz w:val="24"/>
        </w:rPr>
        <w:t>ACUERDO QUE EMITE EL CONSEJO ESTATAL DEL INSTITUTO ELECTORAL Y DE PARTICIPACIÓN CIUDADANA DE TABASCO, MEDIANTE EL CUAL APRUEBA EL PROGRAMA ANUAL DE TRABAJO DE LA COMISIÓN PERMANENTE DE DENUNCIAS Y QUEJAS PARA EL EJERCICIO 2024 PROPUESTO POR LA PROPIA COMISIÓN</w:t>
      </w:r>
    </w:p>
    <w:p w:rsidR="00457A11" w:rsidRPr="008C1524" w:rsidRDefault="00457A11" w:rsidP="00457A11">
      <w:r w:rsidRPr="008C1524">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129"/>
        <w:gridCol w:w="4532"/>
      </w:tblGrid>
      <w:tr w:rsidR="00457A11" w:rsidRPr="008C1524" w:rsidTr="00122F06">
        <w:trPr>
          <w:trHeight w:val="624"/>
          <w:jc w:val="center"/>
        </w:trPr>
        <w:tc>
          <w:tcPr>
            <w:tcW w:w="2042" w:type="pct"/>
            <w:shd w:val="clear" w:color="auto" w:fill="auto"/>
            <w:vAlign w:val="center"/>
          </w:tcPr>
          <w:p w:rsidR="00457A11" w:rsidRPr="009866B0" w:rsidRDefault="00457A11" w:rsidP="00122F06">
            <w:pPr>
              <w:spacing w:before="60" w:after="60" w:line="276" w:lineRule="auto"/>
              <w:ind w:left="57"/>
              <w:jc w:val="right"/>
              <w:rPr>
                <w:b/>
                <w:sz w:val="20"/>
                <w:szCs w:val="20"/>
              </w:rPr>
            </w:pPr>
            <w:r w:rsidRPr="009866B0">
              <w:rPr>
                <w:b/>
                <w:sz w:val="20"/>
                <w:szCs w:val="20"/>
              </w:rPr>
              <w:t>Comisión:</w:t>
            </w:r>
          </w:p>
        </w:tc>
        <w:tc>
          <w:tcPr>
            <w:tcW w:w="2958" w:type="pct"/>
            <w:shd w:val="clear" w:color="auto" w:fill="auto"/>
            <w:vAlign w:val="center"/>
          </w:tcPr>
          <w:p w:rsidR="00457A11" w:rsidRPr="009866B0" w:rsidRDefault="00457A11" w:rsidP="00122F06">
            <w:pPr>
              <w:spacing w:before="60" w:after="60" w:line="276" w:lineRule="auto"/>
              <w:ind w:left="57"/>
              <w:rPr>
                <w:sz w:val="20"/>
                <w:szCs w:val="20"/>
              </w:rPr>
            </w:pPr>
            <w:r w:rsidRPr="009866B0">
              <w:rPr>
                <w:sz w:val="20"/>
                <w:szCs w:val="20"/>
              </w:rPr>
              <w:t xml:space="preserve">Comisión </w:t>
            </w:r>
            <w:r w:rsidR="00625E90" w:rsidRPr="009866B0">
              <w:rPr>
                <w:sz w:val="20"/>
                <w:szCs w:val="20"/>
              </w:rPr>
              <w:t xml:space="preserve">Permanente </w:t>
            </w:r>
            <w:r w:rsidRPr="009866B0">
              <w:rPr>
                <w:sz w:val="20"/>
                <w:szCs w:val="20"/>
              </w:rPr>
              <w:t>de Denuncias y Quejas del Instituto Electoral y de Participación Ciudadana de Tabasco.</w:t>
            </w:r>
          </w:p>
        </w:tc>
      </w:tr>
      <w:tr w:rsidR="00457A11" w:rsidRPr="008C1524" w:rsidTr="00122F06">
        <w:trPr>
          <w:trHeight w:val="624"/>
          <w:jc w:val="center"/>
        </w:trPr>
        <w:tc>
          <w:tcPr>
            <w:tcW w:w="2042" w:type="pct"/>
            <w:shd w:val="clear" w:color="auto" w:fill="auto"/>
            <w:vAlign w:val="center"/>
          </w:tcPr>
          <w:p w:rsidR="00457A11" w:rsidRPr="009866B0" w:rsidRDefault="00457A11" w:rsidP="00122F06">
            <w:pPr>
              <w:spacing w:before="60" w:after="60" w:line="276" w:lineRule="auto"/>
              <w:ind w:left="57"/>
              <w:jc w:val="right"/>
              <w:rPr>
                <w:b/>
                <w:sz w:val="20"/>
                <w:szCs w:val="20"/>
              </w:rPr>
            </w:pPr>
            <w:r w:rsidRPr="009866B0">
              <w:rPr>
                <w:b/>
                <w:sz w:val="20"/>
                <w:szCs w:val="20"/>
              </w:rPr>
              <w:t>Consejo Estatal:</w:t>
            </w:r>
          </w:p>
        </w:tc>
        <w:tc>
          <w:tcPr>
            <w:tcW w:w="2958" w:type="pct"/>
            <w:shd w:val="clear" w:color="auto" w:fill="auto"/>
            <w:vAlign w:val="center"/>
          </w:tcPr>
          <w:p w:rsidR="00457A11" w:rsidRPr="009866B0" w:rsidRDefault="00457A11" w:rsidP="00122F06">
            <w:pPr>
              <w:spacing w:before="60" w:after="60" w:line="276" w:lineRule="auto"/>
              <w:ind w:left="57"/>
              <w:rPr>
                <w:sz w:val="20"/>
                <w:szCs w:val="20"/>
              </w:rPr>
            </w:pPr>
            <w:r w:rsidRPr="009866B0">
              <w:rPr>
                <w:sz w:val="20"/>
                <w:szCs w:val="20"/>
              </w:rPr>
              <w:t>Consejo Estatal del Instituto Electoral y de Participación Ciudadana de Tabasco.</w:t>
            </w:r>
          </w:p>
        </w:tc>
      </w:tr>
      <w:tr w:rsidR="00457A11" w:rsidRPr="008C1524" w:rsidTr="00122F06">
        <w:trPr>
          <w:trHeight w:val="624"/>
          <w:jc w:val="center"/>
        </w:trPr>
        <w:tc>
          <w:tcPr>
            <w:tcW w:w="2042" w:type="pct"/>
            <w:shd w:val="clear" w:color="auto" w:fill="auto"/>
            <w:vAlign w:val="center"/>
          </w:tcPr>
          <w:p w:rsidR="00457A11" w:rsidRPr="009866B0" w:rsidRDefault="00457A11" w:rsidP="00122F06">
            <w:pPr>
              <w:spacing w:before="60" w:after="60" w:line="276" w:lineRule="auto"/>
              <w:ind w:left="57"/>
              <w:jc w:val="right"/>
              <w:rPr>
                <w:b/>
                <w:sz w:val="20"/>
                <w:szCs w:val="20"/>
              </w:rPr>
            </w:pPr>
            <w:r w:rsidRPr="009866B0">
              <w:rPr>
                <w:b/>
                <w:sz w:val="20"/>
                <w:szCs w:val="20"/>
              </w:rPr>
              <w:t>Constitución Federal:</w:t>
            </w:r>
          </w:p>
        </w:tc>
        <w:tc>
          <w:tcPr>
            <w:tcW w:w="2958" w:type="pct"/>
            <w:shd w:val="clear" w:color="auto" w:fill="auto"/>
            <w:vAlign w:val="center"/>
          </w:tcPr>
          <w:p w:rsidR="00457A11" w:rsidRPr="009866B0" w:rsidRDefault="00457A11" w:rsidP="00122F06">
            <w:pPr>
              <w:spacing w:before="60" w:after="60" w:line="276" w:lineRule="auto"/>
              <w:ind w:left="57"/>
              <w:rPr>
                <w:sz w:val="20"/>
                <w:szCs w:val="20"/>
              </w:rPr>
            </w:pPr>
            <w:r w:rsidRPr="009866B0">
              <w:rPr>
                <w:sz w:val="20"/>
                <w:szCs w:val="20"/>
              </w:rPr>
              <w:t>Constitución Política de los Estados Unidos Mexicanos.</w:t>
            </w:r>
          </w:p>
        </w:tc>
      </w:tr>
      <w:tr w:rsidR="00457A11" w:rsidRPr="008C1524" w:rsidTr="00122F06">
        <w:trPr>
          <w:trHeight w:val="624"/>
          <w:jc w:val="center"/>
        </w:trPr>
        <w:tc>
          <w:tcPr>
            <w:tcW w:w="2042" w:type="pct"/>
            <w:shd w:val="clear" w:color="auto" w:fill="auto"/>
            <w:vAlign w:val="center"/>
          </w:tcPr>
          <w:p w:rsidR="00457A11" w:rsidRPr="009866B0" w:rsidRDefault="00457A11" w:rsidP="00122F06">
            <w:pPr>
              <w:spacing w:before="60" w:after="60" w:line="276" w:lineRule="auto"/>
              <w:ind w:left="57"/>
              <w:jc w:val="right"/>
              <w:rPr>
                <w:b/>
                <w:sz w:val="20"/>
                <w:szCs w:val="20"/>
              </w:rPr>
            </w:pPr>
            <w:r w:rsidRPr="009866B0">
              <w:rPr>
                <w:b/>
                <w:sz w:val="20"/>
                <w:szCs w:val="20"/>
              </w:rPr>
              <w:t>Constitución Local:</w:t>
            </w:r>
          </w:p>
        </w:tc>
        <w:tc>
          <w:tcPr>
            <w:tcW w:w="2958" w:type="pct"/>
            <w:shd w:val="clear" w:color="auto" w:fill="auto"/>
            <w:vAlign w:val="center"/>
          </w:tcPr>
          <w:p w:rsidR="00457A11" w:rsidRPr="009866B0" w:rsidRDefault="00457A11" w:rsidP="00122F06">
            <w:pPr>
              <w:spacing w:before="60" w:after="60" w:line="276" w:lineRule="auto"/>
              <w:ind w:left="57"/>
              <w:rPr>
                <w:sz w:val="20"/>
                <w:szCs w:val="20"/>
              </w:rPr>
            </w:pPr>
            <w:r w:rsidRPr="009866B0">
              <w:rPr>
                <w:sz w:val="20"/>
                <w:szCs w:val="20"/>
              </w:rPr>
              <w:t>Constitución Política del Estado Libre y Soberano de Tabasco.</w:t>
            </w:r>
          </w:p>
        </w:tc>
      </w:tr>
      <w:tr w:rsidR="00457A11" w:rsidRPr="008C1524" w:rsidTr="00122F06">
        <w:trPr>
          <w:trHeight w:val="624"/>
          <w:jc w:val="center"/>
        </w:trPr>
        <w:tc>
          <w:tcPr>
            <w:tcW w:w="2042" w:type="pct"/>
            <w:shd w:val="clear" w:color="auto" w:fill="auto"/>
            <w:vAlign w:val="center"/>
          </w:tcPr>
          <w:p w:rsidR="00457A11" w:rsidRPr="009866B0" w:rsidRDefault="00457A11" w:rsidP="00122F06">
            <w:pPr>
              <w:spacing w:before="60" w:after="60" w:line="276" w:lineRule="auto"/>
              <w:ind w:left="57"/>
              <w:jc w:val="right"/>
              <w:rPr>
                <w:b/>
                <w:sz w:val="20"/>
                <w:szCs w:val="20"/>
              </w:rPr>
            </w:pPr>
            <w:r w:rsidRPr="009866B0">
              <w:rPr>
                <w:b/>
                <w:sz w:val="20"/>
                <w:szCs w:val="20"/>
              </w:rPr>
              <w:t>INE:</w:t>
            </w:r>
          </w:p>
        </w:tc>
        <w:tc>
          <w:tcPr>
            <w:tcW w:w="2958" w:type="pct"/>
            <w:shd w:val="clear" w:color="auto" w:fill="auto"/>
            <w:vAlign w:val="center"/>
          </w:tcPr>
          <w:p w:rsidR="00457A11" w:rsidRPr="009866B0" w:rsidRDefault="00457A11" w:rsidP="00122F06">
            <w:pPr>
              <w:spacing w:before="60" w:after="60" w:line="276" w:lineRule="auto"/>
              <w:ind w:left="57"/>
              <w:rPr>
                <w:sz w:val="20"/>
                <w:szCs w:val="20"/>
              </w:rPr>
            </w:pPr>
            <w:r w:rsidRPr="009866B0">
              <w:rPr>
                <w:sz w:val="20"/>
                <w:szCs w:val="20"/>
              </w:rPr>
              <w:t>Instituto Nacional Electoral.</w:t>
            </w:r>
          </w:p>
        </w:tc>
      </w:tr>
      <w:tr w:rsidR="00457A11" w:rsidRPr="008C1524" w:rsidTr="00122F06">
        <w:trPr>
          <w:trHeight w:val="624"/>
          <w:jc w:val="center"/>
        </w:trPr>
        <w:tc>
          <w:tcPr>
            <w:tcW w:w="2042" w:type="pct"/>
            <w:shd w:val="clear" w:color="auto" w:fill="auto"/>
            <w:vAlign w:val="center"/>
          </w:tcPr>
          <w:p w:rsidR="00457A11" w:rsidRPr="009866B0" w:rsidRDefault="00457A11" w:rsidP="00122F06">
            <w:pPr>
              <w:spacing w:before="60" w:after="60" w:line="276" w:lineRule="auto"/>
              <w:ind w:left="57"/>
              <w:jc w:val="right"/>
              <w:rPr>
                <w:b/>
                <w:sz w:val="20"/>
                <w:szCs w:val="20"/>
              </w:rPr>
            </w:pPr>
            <w:r w:rsidRPr="009866B0">
              <w:rPr>
                <w:b/>
                <w:sz w:val="20"/>
                <w:szCs w:val="20"/>
              </w:rPr>
              <w:t>Instituto:</w:t>
            </w:r>
          </w:p>
        </w:tc>
        <w:tc>
          <w:tcPr>
            <w:tcW w:w="2958" w:type="pct"/>
            <w:shd w:val="clear" w:color="auto" w:fill="auto"/>
          </w:tcPr>
          <w:p w:rsidR="00457A11" w:rsidRPr="009866B0" w:rsidRDefault="00457A11" w:rsidP="00122F06">
            <w:pPr>
              <w:spacing w:before="60" w:after="60" w:line="276" w:lineRule="auto"/>
              <w:ind w:left="57"/>
              <w:rPr>
                <w:sz w:val="20"/>
                <w:szCs w:val="20"/>
              </w:rPr>
            </w:pPr>
            <w:r w:rsidRPr="009866B0">
              <w:rPr>
                <w:sz w:val="20"/>
                <w:szCs w:val="20"/>
              </w:rPr>
              <w:t>Instituto Electoral y de Participación Ciudadana de Tabasco.</w:t>
            </w:r>
          </w:p>
        </w:tc>
      </w:tr>
      <w:tr w:rsidR="00457A11" w:rsidRPr="008C1524" w:rsidTr="00122F06">
        <w:trPr>
          <w:trHeight w:val="624"/>
          <w:jc w:val="center"/>
        </w:trPr>
        <w:tc>
          <w:tcPr>
            <w:tcW w:w="2042" w:type="pct"/>
            <w:shd w:val="clear" w:color="auto" w:fill="auto"/>
            <w:vAlign w:val="center"/>
          </w:tcPr>
          <w:p w:rsidR="00457A11" w:rsidRPr="009866B0" w:rsidRDefault="00457A11" w:rsidP="00122F06">
            <w:pPr>
              <w:spacing w:before="60" w:after="60" w:line="276" w:lineRule="auto"/>
              <w:ind w:left="57"/>
              <w:jc w:val="right"/>
              <w:rPr>
                <w:b/>
                <w:sz w:val="20"/>
                <w:szCs w:val="20"/>
              </w:rPr>
            </w:pPr>
            <w:r w:rsidRPr="009866B0">
              <w:rPr>
                <w:b/>
                <w:sz w:val="20"/>
                <w:szCs w:val="20"/>
              </w:rPr>
              <w:t>Ley Electoral:</w:t>
            </w:r>
          </w:p>
        </w:tc>
        <w:tc>
          <w:tcPr>
            <w:tcW w:w="2958" w:type="pct"/>
            <w:shd w:val="clear" w:color="auto" w:fill="auto"/>
            <w:vAlign w:val="center"/>
          </w:tcPr>
          <w:p w:rsidR="00457A11" w:rsidRPr="009866B0" w:rsidRDefault="00457A11" w:rsidP="00122F06">
            <w:pPr>
              <w:spacing w:before="60" w:after="60" w:line="276" w:lineRule="auto"/>
              <w:ind w:left="57"/>
              <w:rPr>
                <w:sz w:val="20"/>
                <w:szCs w:val="20"/>
              </w:rPr>
            </w:pPr>
            <w:r w:rsidRPr="009866B0">
              <w:rPr>
                <w:sz w:val="20"/>
                <w:szCs w:val="20"/>
              </w:rPr>
              <w:t>Ley Electoral y de Partidos Políticos del Estado de Tabasco.</w:t>
            </w:r>
          </w:p>
        </w:tc>
      </w:tr>
      <w:tr w:rsidR="00457A11" w:rsidRPr="008C1524" w:rsidTr="00122F06">
        <w:trPr>
          <w:trHeight w:val="624"/>
          <w:jc w:val="center"/>
        </w:trPr>
        <w:tc>
          <w:tcPr>
            <w:tcW w:w="2042" w:type="pct"/>
            <w:shd w:val="clear" w:color="auto" w:fill="auto"/>
            <w:vAlign w:val="center"/>
          </w:tcPr>
          <w:p w:rsidR="00457A11" w:rsidRPr="009866B0" w:rsidRDefault="00457A11" w:rsidP="00122F06">
            <w:pPr>
              <w:spacing w:before="60" w:after="60" w:line="276" w:lineRule="auto"/>
              <w:ind w:left="57"/>
              <w:jc w:val="right"/>
              <w:rPr>
                <w:b/>
                <w:sz w:val="20"/>
                <w:szCs w:val="20"/>
              </w:rPr>
            </w:pPr>
            <w:r w:rsidRPr="009866B0">
              <w:rPr>
                <w:b/>
                <w:sz w:val="20"/>
                <w:szCs w:val="20"/>
              </w:rPr>
              <w:t>Ley General:</w:t>
            </w:r>
          </w:p>
        </w:tc>
        <w:tc>
          <w:tcPr>
            <w:tcW w:w="2958" w:type="pct"/>
            <w:shd w:val="clear" w:color="auto" w:fill="auto"/>
            <w:vAlign w:val="center"/>
          </w:tcPr>
          <w:p w:rsidR="00457A11" w:rsidRPr="009866B0" w:rsidRDefault="00457A11" w:rsidP="00122F06">
            <w:pPr>
              <w:spacing w:before="60" w:after="60" w:line="276" w:lineRule="auto"/>
              <w:ind w:left="57"/>
              <w:rPr>
                <w:sz w:val="20"/>
                <w:szCs w:val="20"/>
              </w:rPr>
            </w:pPr>
            <w:r w:rsidRPr="009866B0">
              <w:rPr>
                <w:sz w:val="20"/>
                <w:szCs w:val="20"/>
              </w:rPr>
              <w:t>Ley General de Instituciones y Procedimientos Electorales.</w:t>
            </w:r>
          </w:p>
        </w:tc>
      </w:tr>
      <w:tr w:rsidR="00457A11" w:rsidRPr="008C1524" w:rsidTr="00122F06">
        <w:trPr>
          <w:trHeight w:val="624"/>
          <w:jc w:val="center"/>
        </w:trPr>
        <w:tc>
          <w:tcPr>
            <w:tcW w:w="2042" w:type="pct"/>
            <w:shd w:val="clear" w:color="auto" w:fill="auto"/>
            <w:vAlign w:val="center"/>
          </w:tcPr>
          <w:p w:rsidR="00457A11" w:rsidRPr="009866B0" w:rsidRDefault="00457A11" w:rsidP="00122F06">
            <w:pPr>
              <w:spacing w:before="60" w:after="60" w:line="276" w:lineRule="auto"/>
              <w:ind w:left="57"/>
              <w:jc w:val="right"/>
              <w:rPr>
                <w:b/>
                <w:sz w:val="20"/>
                <w:szCs w:val="20"/>
              </w:rPr>
            </w:pPr>
            <w:r w:rsidRPr="009866B0">
              <w:rPr>
                <w:b/>
                <w:sz w:val="20"/>
                <w:szCs w:val="20"/>
              </w:rPr>
              <w:t>Organismo electoral:</w:t>
            </w:r>
          </w:p>
        </w:tc>
        <w:tc>
          <w:tcPr>
            <w:tcW w:w="2958" w:type="pct"/>
            <w:shd w:val="clear" w:color="auto" w:fill="auto"/>
            <w:vAlign w:val="center"/>
          </w:tcPr>
          <w:p w:rsidR="00457A11" w:rsidRPr="009866B0" w:rsidRDefault="00457A11" w:rsidP="00122F06">
            <w:pPr>
              <w:spacing w:before="60" w:after="60" w:line="276" w:lineRule="auto"/>
              <w:ind w:left="57"/>
              <w:rPr>
                <w:sz w:val="20"/>
                <w:szCs w:val="20"/>
              </w:rPr>
            </w:pPr>
            <w:r w:rsidRPr="009866B0">
              <w:rPr>
                <w:sz w:val="20"/>
                <w:szCs w:val="20"/>
              </w:rPr>
              <w:t xml:space="preserve">Organismo(s) público(s) local(es) electoral(es). </w:t>
            </w:r>
          </w:p>
        </w:tc>
      </w:tr>
      <w:tr w:rsidR="00BD5D43" w:rsidRPr="008C1524" w:rsidTr="00923ABC">
        <w:trPr>
          <w:trHeight w:val="624"/>
          <w:jc w:val="center"/>
        </w:trPr>
        <w:tc>
          <w:tcPr>
            <w:tcW w:w="2042" w:type="pct"/>
            <w:shd w:val="clear" w:color="auto" w:fill="auto"/>
            <w:vAlign w:val="center"/>
          </w:tcPr>
          <w:p w:rsidR="00BD5D43" w:rsidRPr="009866B0" w:rsidRDefault="00BD5D43" w:rsidP="00923ABC">
            <w:pPr>
              <w:spacing w:before="60" w:after="60" w:line="276" w:lineRule="auto"/>
              <w:ind w:left="57"/>
              <w:jc w:val="right"/>
              <w:rPr>
                <w:b/>
                <w:sz w:val="20"/>
                <w:szCs w:val="20"/>
              </w:rPr>
            </w:pPr>
            <w:r w:rsidRPr="009866B0">
              <w:rPr>
                <w:b/>
                <w:sz w:val="20"/>
                <w:szCs w:val="20"/>
              </w:rPr>
              <w:t>Proceso Electoral:</w:t>
            </w:r>
          </w:p>
        </w:tc>
        <w:tc>
          <w:tcPr>
            <w:tcW w:w="2958" w:type="pct"/>
            <w:shd w:val="clear" w:color="auto" w:fill="auto"/>
            <w:vAlign w:val="center"/>
          </w:tcPr>
          <w:p w:rsidR="00BD5D43" w:rsidRPr="009866B0" w:rsidRDefault="00BD5D43" w:rsidP="00923ABC">
            <w:pPr>
              <w:spacing w:before="60" w:after="60" w:line="276" w:lineRule="auto"/>
              <w:ind w:left="57"/>
              <w:rPr>
                <w:sz w:val="20"/>
                <w:szCs w:val="20"/>
              </w:rPr>
            </w:pPr>
            <w:r w:rsidRPr="009866B0">
              <w:rPr>
                <w:sz w:val="20"/>
                <w:szCs w:val="20"/>
              </w:rPr>
              <w:t>Proceso Electoral Local Ordinario 2023 – 2024.</w:t>
            </w:r>
          </w:p>
        </w:tc>
      </w:tr>
      <w:tr w:rsidR="00321BF0" w:rsidRPr="008C1524" w:rsidTr="00923ABC">
        <w:trPr>
          <w:trHeight w:val="624"/>
          <w:jc w:val="center"/>
        </w:trPr>
        <w:tc>
          <w:tcPr>
            <w:tcW w:w="2042" w:type="pct"/>
            <w:shd w:val="clear" w:color="auto" w:fill="auto"/>
            <w:vAlign w:val="center"/>
          </w:tcPr>
          <w:p w:rsidR="00321BF0" w:rsidRPr="009866B0" w:rsidRDefault="00321BF0" w:rsidP="00923ABC">
            <w:pPr>
              <w:spacing w:before="60" w:after="60" w:line="276" w:lineRule="auto"/>
              <w:ind w:left="57"/>
              <w:jc w:val="right"/>
              <w:rPr>
                <w:b/>
                <w:sz w:val="20"/>
                <w:szCs w:val="20"/>
              </w:rPr>
            </w:pPr>
            <w:r w:rsidRPr="009866B0">
              <w:rPr>
                <w:b/>
                <w:sz w:val="20"/>
                <w:szCs w:val="20"/>
              </w:rPr>
              <w:t>Reglamento de Comisiones:</w:t>
            </w:r>
          </w:p>
        </w:tc>
        <w:tc>
          <w:tcPr>
            <w:tcW w:w="2958" w:type="pct"/>
            <w:shd w:val="clear" w:color="auto" w:fill="auto"/>
            <w:vAlign w:val="center"/>
          </w:tcPr>
          <w:p w:rsidR="00321BF0" w:rsidRPr="009866B0" w:rsidRDefault="00321BF0" w:rsidP="00923ABC">
            <w:pPr>
              <w:spacing w:before="60" w:after="60" w:line="276" w:lineRule="auto"/>
              <w:ind w:left="57"/>
              <w:rPr>
                <w:sz w:val="20"/>
                <w:szCs w:val="20"/>
              </w:rPr>
            </w:pPr>
            <w:r w:rsidRPr="009866B0">
              <w:rPr>
                <w:sz w:val="20"/>
                <w:szCs w:val="20"/>
              </w:rPr>
              <w:t>Reglamento de Comisiones del Consejo Estatal del Instituto Electoral y de Participación Ciudadana de Tabasco.</w:t>
            </w:r>
          </w:p>
        </w:tc>
      </w:tr>
      <w:tr w:rsidR="00457A11" w:rsidRPr="008C1524" w:rsidTr="00122F06">
        <w:trPr>
          <w:trHeight w:val="624"/>
          <w:jc w:val="center"/>
        </w:trPr>
        <w:tc>
          <w:tcPr>
            <w:tcW w:w="2042" w:type="pct"/>
            <w:shd w:val="clear" w:color="auto" w:fill="auto"/>
            <w:vAlign w:val="center"/>
          </w:tcPr>
          <w:p w:rsidR="00457A11" w:rsidRPr="009866B0" w:rsidRDefault="00457A11" w:rsidP="00122F06">
            <w:pPr>
              <w:spacing w:before="60" w:after="60" w:line="276" w:lineRule="auto"/>
              <w:ind w:left="57"/>
              <w:jc w:val="right"/>
              <w:rPr>
                <w:b/>
                <w:sz w:val="20"/>
                <w:szCs w:val="20"/>
              </w:rPr>
            </w:pPr>
            <w:r w:rsidRPr="009866B0">
              <w:rPr>
                <w:b/>
                <w:sz w:val="20"/>
                <w:szCs w:val="20"/>
              </w:rPr>
              <w:t>Secretaría Ejecutiva:</w:t>
            </w:r>
          </w:p>
        </w:tc>
        <w:tc>
          <w:tcPr>
            <w:tcW w:w="2958" w:type="pct"/>
            <w:shd w:val="clear" w:color="auto" w:fill="auto"/>
            <w:vAlign w:val="center"/>
          </w:tcPr>
          <w:p w:rsidR="00457A11" w:rsidRPr="009866B0" w:rsidRDefault="00457A11" w:rsidP="00122F06">
            <w:pPr>
              <w:spacing w:before="60" w:after="60" w:line="276" w:lineRule="auto"/>
              <w:ind w:left="57"/>
              <w:rPr>
                <w:sz w:val="20"/>
                <w:szCs w:val="20"/>
              </w:rPr>
            </w:pPr>
            <w:r w:rsidRPr="009866B0">
              <w:rPr>
                <w:sz w:val="20"/>
                <w:szCs w:val="20"/>
              </w:rPr>
              <w:t>Secretaría Ejecutiva del Instituto Electoral y de Participación Ciudadana de Tabasco.</w:t>
            </w:r>
          </w:p>
        </w:tc>
      </w:tr>
    </w:tbl>
    <w:p w:rsidR="00671375" w:rsidRPr="009866B0" w:rsidRDefault="00671375" w:rsidP="00885847">
      <w:pPr>
        <w:pStyle w:val="Ttulo1"/>
        <w:spacing w:line="286" w:lineRule="auto"/>
        <w:rPr>
          <w:sz w:val="24"/>
          <w:szCs w:val="24"/>
        </w:rPr>
      </w:pPr>
      <w:r w:rsidRPr="009866B0">
        <w:rPr>
          <w:sz w:val="24"/>
          <w:szCs w:val="24"/>
        </w:rPr>
        <w:t>Antecedentes</w:t>
      </w:r>
    </w:p>
    <w:p w:rsidR="00671375" w:rsidRPr="009866B0" w:rsidRDefault="00671375" w:rsidP="00885847">
      <w:pPr>
        <w:pStyle w:val="Ttulo2"/>
        <w:spacing w:line="286" w:lineRule="auto"/>
        <w:rPr>
          <w:sz w:val="23"/>
        </w:rPr>
      </w:pPr>
      <w:r w:rsidRPr="009866B0">
        <w:rPr>
          <w:sz w:val="23"/>
        </w:rPr>
        <w:t>Homologación de plazos y fechas en los Procesos Electorales Locales Concurrentes</w:t>
      </w:r>
    </w:p>
    <w:p w:rsidR="00671375" w:rsidRPr="009866B0" w:rsidRDefault="00671375" w:rsidP="00885847">
      <w:pPr>
        <w:spacing w:line="286" w:lineRule="auto"/>
      </w:pPr>
      <w:r w:rsidRPr="009866B0">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rsidR="00671375" w:rsidRPr="009866B0" w:rsidRDefault="00671375" w:rsidP="00885847">
      <w:pPr>
        <w:pStyle w:val="Ttulo2"/>
        <w:spacing w:line="286" w:lineRule="auto"/>
        <w:rPr>
          <w:sz w:val="23"/>
        </w:rPr>
      </w:pPr>
      <w:r w:rsidRPr="009866B0">
        <w:rPr>
          <w:sz w:val="23"/>
        </w:rPr>
        <w:t xml:space="preserve">Plan Integral y Calendario de Coordinación </w:t>
      </w:r>
    </w:p>
    <w:p w:rsidR="00671375" w:rsidRPr="009866B0" w:rsidRDefault="00671375" w:rsidP="00885847">
      <w:pPr>
        <w:spacing w:line="286" w:lineRule="auto"/>
      </w:pPr>
      <w:r w:rsidRPr="009866B0">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rsidR="00671375" w:rsidRPr="009866B0" w:rsidRDefault="00671375" w:rsidP="00885847">
      <w:pPr>
        <w:pStyle w:val="Ttulo2"/>
        <w:spacing w:line="286" w:lineRule="auto"/>
        <w:rPr>
          <w:sz w:val="23"/>
        </w:rPr>
      </w:pPr>
      <w:r w:rsidRPr="009866B0">
        <w:rPr>
          <w:sz w:val="23"/>
        </w:rPr>
        <w:t xml:space="preserve">Integración de la Comisión </w:t>
      </w:r>
    </w:p>
    <w:p w:rsidR="00671375" w:rsidRPr="009866B0" w:rsidRDefault="00671375" w:rsidP="00885847">
      <w:pPr>
        <w:spacing w:line="286" w:lineRule="auto"/>
      </w:pPr>
      <w:r w:rsidRPr="009866B0">
        <w:t>El 5 de octubre de 2023, mediante acuerdo CE/2023/031, el Consejo Estatal determinó la nueva integración de la Comisión, quedand</w:t>
      </w:r>
      <w:r w:rsidR="002C54A0" w:rsidRPr="009866B0">
        <w:t>o conformada por la Consejera</w:t>
      </w:r>
      <w:r w:rsidRPr="009866B0">
        <w:t xml:space="preserve"> y </w:t>
      </w:r>
      <w:r w:rsidR="002C54A0" w:rsidRPr="009866B0">
        <w:t xml:space="preserve">los </w:t>
      </w:r>
      <w:r w:rsidRPr="009866B0">
        <w:t>Consejero</w:t>
      </w:r>
      <w:r w:rsidR="002C54A0" w:rsidRPr="009866B0">
        <w:t>s</w:t>
      </w:r>
      <w:r w:rsidRPr="009866B0">
        <w:t xml:space="preserve"> Electorales: Dra. Rosselvy del Carmen Domínguez Arévalo, </w:t>
      </w:r>
      <w:r w:rsidR="002C54A0" w:rsidRPr="009866B0">
        <w:t xml:space="preserve">M.D. Víctor Humberto Mejía Naranjo </w:t>
      </w:r>
      <w:r w:rsidRPr="009866B0">
        <w:t xml:space="preserve">y Lic. </w:t>
      </w:r>
      <w:r w:rsidR="002C54A0" w:rsidRPr="009866B0">
        <w:t>Vladimir Hernández Venegas</w:t>
      </w:r>
      <w:r w:rsidRPr="009866B0">
        <w:t>, Presidente de esta.</w:t>
      </w:r>
    </w:p>
    <w:p w:rsidR="00DE30EB" w:rsidRPr="009866B0" w:rsidRDefault="00DE30EB" w:rsidP="00885847">
      <w:pPr>
        <w:pStyle w:val="Ttulo2"/>
        <w:numPr>
          <w:ilvl w:val="1"/>
          <w:numId w:val="2"/>
        </w:numPr>
        <w:spacing w:line="286" w:lineRule="auto"/>
        <w:rPr>
          <w:sz w:val="23"/>
        </w:rPr>
      </w:pPr>
      <w:r w:rsidRPr="009866B0">
        <w:rPr>
          <w:sz w:val="23"/>
        </w:rPr>
        <w:t>Inicio del Proceso Electoral</w:t>
      </w:r>
    </w:p>
    <w:p w:rsidR="00DE30EB" w:rsidRDefault="00DE30EB" w:rsidP="00885847">
      <w:pPr>
        <w:spacing w:line="286" w:lineRule="auto"/>
      </w:pPr>
      <w:r w:rsidRPr="009866B0">
        <w:t>El 6 de octubre de 2023, el Consejo Estatal de conformidad con el artículo 111 de la Ley Electoral declaró el inicio del Proceso Electoral por el que se renovarán los cargos relativos a la Gubernatura del Estado, diputaciones locales y presidencias municipales y regidurías.</w:t>
      </w:r>
    </w:p>
    <w:p w:rsidR="004F01B7" w:rsidRDefault="004F01B7" w:rsidP="00885847">
      <w:pPr>
        <w:spacing w:line="286" w:lineRule="auto"/>
      </w:pPr>
    </w:p>
    <w:p w:rsidR="004F01B7" w:rsidRDefault="004F01B7" w:rsidP="00885847">
      <w:pPr>
        <w:spacing w:line="286" w:lineRule="auto"/>
      </w:pPr>
      <w:bookmarkStart w:id="0" w:name="_GoBack"/>
      <w:bookmarkEnd w:id="0"/>
    </w:p>
    <w:p w:rsidR="00DE30EB" w:rsidRPr="009866B0" w:rsidRDefault="00DE30EB" w:rsidP="00885847">
      <w:pPr>
        <w:pStyle w:val="Ttulo2"/>
        <w:spacing w:line="286" w:lineRule="auto"/>
        <w:rPr>
          <w:sz w:val="23"/>
        </w:rPr>
      </w:pPr>
      <w:r w:rsidRPr="009866B0">
        <w:rPr>
          <w:sz w:val="23"/>
        </w:rPr>
        <w:t>Sesión de instalación de la Comisión</w:t>
      </w:r>
    </w:p>
    <w:p w:rsidR="00DE30EB" w:rsidRPr="009866B0" w:rsidRDefault="00DE30EB" w:rsidP="00885847">
      <w:pPr>
        <w:spacing w:line="286" w:lineRule="auto"/>
      </w:pPr>
      <w:r w:rsidRPr="009866B0">
        <w:t>El 9 de octubre de 2023, en cumplimiento al acuerdo CE/2023/031, en sesión extraordinaria urgente, se llevó a cabo la toma de protesta de ley, por parte de la Presidencia, Consejerías Electorales y la Secretaría Técnica integrantes de la Comisión, quedando formal y legalmente instalada.</w:t>
      </w:r>
    </w:p>
    <w:p w:rsidR="00DE30EB" w:rsidRPr="009866B0" w:rsidRDefault="00DE30EB" w:rsidP="00885847">
      <w:pPr>
        <w:pStyle w:val="Ttulo2"/>
        <w:spacing w:line="286" w:lineRule="auto"/>
        <w:rPr>
          <w:sz w:val="23"/>
        </w:rPr>
      </w:pPr>
      <w:r w:rsidRPr="009866B0">
        <w:rPr>
          <w:sz w:val="23"/>
        </w:rPr>
        <w:t>Convocatoria para la renovación del Poder Ejecutivo, Legislativo y los Ayuntamientos</w:t>
      </w:r>
    </w:p>
    <w:p w:rsidR="00DE30EB" w:rsidRPr="009866B0" w:rsidRDefault="00DE30EB" w:rsidP="00885847">
      <w:pPr>
        <w:spacing w:line="286" w:lineRule="auto"/>
      </w:pPr>
      <w:r w:rsidRPr="009866B0">
        <w:t>El 20 de octubre de 2023, mediante acuerdo CE/2023/035, el Consejo Estatal expidió la convocatoria para renovar a las y los integrantes de los Poderes Ejecutivo, Legislativo y los Ayuntamientos del Estado, con motivo del Proceso Electoral.</w:t>
      </w:r>
    </w:p>
    <w:p w:rsidR="00DE30EB" w:rsidRPr="009866B0" w:rsidRDefault="00DE30EB" w:rsidP="00885847">
      <w:pPr>
        <w:pStyle w:val="Ttulo2"/>
        <w:spacing w:line="286" w:lineRule="auto"/>
        <w:rPr>
          <w:sz w:val="23"/>
        </w:rPr>
      </w:pPr>
      <w:r w:rsidRPr="009866B0">
        <w:rPr>
          <w:sz w:val="23"/>
        </w:rPr>
        <w:t>Jornada electoral</w:t>
      </w:r>
    </w:p>
    <w:p w:rsidR="00DE30EB" w:rsidRPr="009866B0" w:rsidRDefault="00DE30EB" w:rsidP="00885847">
      <w:pPr>
        <w:spacing w:line="286" w:lineRule="auto"/>
      </w:pPr>
      <w:r w:rsidRPr="009866B0">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rsidR="000C54D4" w:rsidRPr="009866B0" w:rsidRDefault="000C54D4" w:rsidP="00885847">
      <w:pPr>
        <w:pStyle w:val="Ttulo2"/>
        <w:spacing w:line="286" w:lineRule="auto"/>
        <w:rPr>
          <w:sz w:val="23"/>
        </w:rPr>
      </w:pPr>
      <w:r w:rsidRPr="009866B0">
        <w:rPr>
          <w:sz w:val="23"/>
        </w:rPr>
        <w:t>Presentación de la Propuesta de Programa Anual de Trabajo</w:t>
      </w:r>
    </w:p>
    <w:p w:rsidR="000C54D4" w:rsidRDefault="000C54D4" w:rsidP="00885847">
      <w:pPr>
        <w:spacing w:line="286" w:lineRule="auto"/>
      </w:pPr>
      <w:r w:rsidRPr="009866B0">
        <w:t xml:space="preserve">El </w:t>
      </w:r>
      <w:r w:rsidR="002416BF" w:rsidRPr="009866B0">
        <w:t>15</w:t>
      </w:r>
      <w:r w:rsidRPr="009866B0">
        <w:t xml:space="preserve"> de enero de 2024, la Secretaria Técnica de la Comisión, mediante oficio </w:t>
      </w:r>
      <w:proofErr w:type="spellStart"/>
      <w:r w:rsidR="002416BF" w:rsidRPr="009866B0">
        <w:t>CDyQ</w:t>
      </w:r>
      <w:proofErr w:type="spellEnd"/>
      <w:r w:rsidR="002416BF" w:rsidRPr="009866B0">
        <w:t>/</w:t>
      </w:r>
      <w:r w:rsidR="002A7A61" w:rsidRPr="009866B0">
        <w:t>ST</w:t>
      </w:r>
      <w:r w:rsidR="006D6476" w:rsidRPr="009866B0">
        <w:t>/0</w:t>
      </w:r>
      <w:r w:rsidR="002416BF" w:rsidRPr="009866B0">
        <w:t>46</w:t>
      </w:r>
      <w:r w:rsidR="006D6476" w:rsidRPr="009866B0">
        <w:t>/202</w:t>
      </w:r>
      <w:r w:rsidR="002A7A61" w:rsidRPr="009866B0">
        <w:t>4</w:t>
      </w:r>
      <w:r w:rsidRPr="009866B0">
        <w:t>, remitió a la Presidencia del Consejo, el Programa Anual de Trabajo propuesto por dicha Comisión, para la deliberación por parte de este Consejo Estatal.</w:t>
      </w:r>
    </w:p>
    <w:p w:rsidR="00671375" w:rsidRPr="009866B0" w:rsidRDefault="00671375" w:rsidP="00885847">
      <w:pPr>
        <w:pStyle w:val="Ttulo1"/>
        <w:spacing w:line="286" w:lineRule="auto"/>
        <w:rPr>
          <w:sz w:val="24"/>
          <w:szCs w:val="24"/>
        </w:rPr>
      </w:pPr>
      <w:r w:rsidRPr="009866B0">
        <w:rPr>
          <w:sz w:val="24"/>
          <w:szCs w:val="24"/>
        </w:rPr>
        <w:t>Considerando</w:t>
      </w:r>
    </w:p>
    <w:p w:rsidR="00671375" w:rsidRPr="009866B0" w:rsidRDefault="00671375" w:rsidP="00885847">
      <w:pPr>
        <w:pStyle w:val="Ttulo2"/>
        <w:spacing w:line="286" w:lineRule="auto"/>
        <w:rPr>
          <w:sz w:val="23"/>
        </w:rPr>
      </w:pPr>
      <w:r w:rsidRPr="009866B0">
        <w:rPr>
          <w:sz w:val="23"/>
        </w:rPr>
        <w:t xml:space="preserve">Fines del Instituto </w:t>
      </w:r>
    </w:p>
    <w:p w:rsidR="00671375" w:rsidRPr="009866B0" w:rsidRDefault="00671375" w:rsidP="00885847">
      <w:pPr>
        <w:spacing w:line="286" w:lineRule="auto"/>
      </w:pPr>
      <w:r w:rsidRPr="009866B0">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rsidR="00671375" w:rsidRPr="009866B0" w:rsidRDefault="00671375" w:rsidP="00885847">
      <w:pPr>
        <w:spacing w:line="286" w:lineRule="auto"/>
      </w:pPr>
      <w:r w:rsidRPr="009866B0">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rsidR="00671375" w:rsidRPr="009866B0" w:rsidRDefault="00671375" w:rsidP="00885847">
      <w:pPr>
        <w:pStyle w:val="Ttulo2"/>
        <w:spacing w:line="286" w:lineRule="auto"/>
        <w:rPr>
          <w:sz w:val="23"/>
        </w:rPr>
      </w:pPr>
      <w:r w:rsidRPr="009866B0">
        <w:rPr>
          <w:sz w:val="23"/>
        </w:rPr>
        <w:t xml:space="preserve">Órgano Superior de Dirección del Instituto </w:t>
      </w:r>
    </w:p>
    <w:p w:rsidR="00671375" w:rsidRDefault="00671375" w:rsidP="00885847">
      <w:pPr>
        <w:spacing w:line="286" w:lineRule="auto"/>
      </w:pPr>
      <w:r w:rsidRPr="009866B0">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rsidR="00671375" w:rsidRPr="009866B0" w:rsidRDefault="00671375" w:rsidP="00885847">
      <w:pPr>
        <w:pStyle w:val="Ttulo2"/>
        <w:spacing w:line="286" w:lineRule="auto"/>
        <w:rPr>
          <w:sz w:val="23"/>
        </w:rPr>
      </w:pPr>
      <w:r w:rsidRPr="009866B0">
        <w:rPr>
          <w:sz w:val="23"/>
        </w:rPr>
        <w:t>Integración del Órgano de Dirección Superior</w:t>
      </w:r>
    </w:p>
    <w:p w:rsidR="00671375" w:rsidRDefault="00671375" w:rsidP="00885847">
      <w:pPr>
        <w:spacing w:line="286" w:lineRule="auto"/>
      </w:pPr>
      <w:r w:rsidRPr="009866B0">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rsidR="004F01B7" w:rsidRDefault="004F01B7" w:rsidP="00885847">
      <w:pPr>
        <w:spacing w:line="286" w:lineRule="auto"/>
      </w:pPr>
    </w:p>
    <w:p w:rsidR="00671375" w:rsidRPr="009866B0" w:rsidRDefault="00671375" w:rsidP="00885847">
      <w:pPr>
        <w:pStyle w:val="Ttulo2"/>
        <w:spacing w:line="286" w:lineRule="auto"/>
        <w:rPr>
          <w:sz w:val="23"/>
        </w:rPr>
      </w:pPr>
      <w:r w:rsidRPr="009866B0">
        <w:rPr>
          <w:sz w:val="23"/>
        </w:rPr>
        <w:t xml:space="preserve">Competencia del Consejo Estatal </w:t>
      </w:r>
    </w:p>
    <w:p w:rsidR="00971BED" w:rsidRPr="009866B0" w:rsidRDefault="00671375" w:rsidP="00885847">
      <w:pPr>
        <w:spacing w:line="286" w:lineRule="auto"/>
      </w:pPr>
      <w:r w:rsidRPr="009866B0">
        <w:t xml:space="preserve">Que, de conformidad con el artículo 115 numeral 1 </w:t>
      </w:r>
      <w:r w:rsidR="00971BED" w:rsidRPr="009866B0">
        <w:t>fracciones</w:t>
      </w:r>
      <w:r w:rsidRPr="009866B0">
        <w:t xml:space="preserve"> </w:t>
      </w:r>
      <w:r w:rsidR="00971BED" w:rsidRPr="009866B0">
        <w:t xml:space="preserve">XI y XII </w:t>
      </w:r>
      <w:r w:rsidRPr="009866B0">
        <w:t xml:space="preserve">de la Ley Electoral, el Consejo Estatal es competente para </w:t>
      </w:r>
      <w:r w:rsidR="00971BED" w:rsidRPr="009866B0">
        <w:t>desarrollar y ejecutar los programas en la entidad, de educación cívica, paridad de género y respeto de los derechos humanos de las mujeres en el ámbito político electoral; y, orientar a las ciudadanas y ciudadanos para el ejercicio de sus derechos y cumplimiento de sus obligaciones político-electorales.</w:t>
      </w:r>
    </w:p>
    <w:p w:rsidR="00671375" w:rsidRPr="009866B0" w:rsidRDefault="00671375" w:rsidP="00885847">
      <w:pPr>
        <w:spacing w:line="286" w:lineRule="auto"/>
      </w:pPr>
      <w:r w:rsidRPr="009866B0">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rsidR="00671375" w:rsidRPr="009866B0" w:rsidRDefault="00671375" w:rsidP="00885847">
      <w:pPr>
        <w:pStyle w:val="Ttulo2"/>
        <w:spacing w:line="286" w:lineRule="auto"/>
        <w:rPr>
          <w:sz w:val="23"/>
        </w:rPr>
      </w:pPr>
      <w:r w:rsidRPr="009866B0">
        <w:rPr>
          <w:sz w:val="23"/>
        </w:rPr>
        <w:t>Órganos auxiliares del Consejo Estatal</w:t>
      </w:r>
    </w:p>
    <w:p w:rsidR="00671375" w:rsidRPr="009866B0" w:rsidRDefault="00671375" w:rsidP="00885847">
      <w:pPr>
        <w:spacing w:line="286" w:lineRule="auto"/>
      </w:pPr>
      <w:r w:rsidRPr="009866B0">
        <w:t>Que, el artículo 113 numeral 1 de la Ley Electoral establece que el Consejo Estatal, además de las comisiones permanentes de Vinculación con el INE, de Organización Electoral y Educación Cívica, de Denuncias y Quejas, y de Igualdad de Género y no Discriminación; podrá constituir las comisiones temporales que considere pertinentes para el desempeño de sus atribuciones, las que siempre serán presididas por una Consejera o un Consejero Electoral, salvo la de Vinculación con el Instituto Nacional Electoral, que será presidida por la Consejera o el Consejero Presidente.</w:t>
      </w:r>
    </w:p>
    <w:p w:rsidR="00671375" w:rsidRPr="009866B0" w:rsidRDefault="00671375" w:rsidP="00885847">
      <w:pPr>
        <w:spacing w:line="286" w:lineRule="auto"/>
      </w:pPr>
      <w:r w:rsidRPr="009866B0">
        <w:t>Asimismo, en términos del numeral 2 del artículo mencionado, todas las comisiones se integrarán con un máximo de tres consejeras y consejeros electorales bajo el principio de paridad de género; podrán participar en ellas, con voz, pero sin voto, las consejeras y los consejeros representantes de los partidos políticos.</w:t>
      </w:r>
    </w:p>
    <w:p w:rsidR="00332E9D" w:rsidRPr="009866B0" w:rsidRDefault="00332E9D" w:rsidP="00885847">
      <w:pPr>
        <w:pStyle w:val="Ttulo2"/>
        <w:spacing w:line="286" w:lineRule="auto"/>
        <w:rPr>
          <w:sz w:val="23"/>
        </w:rPr>
      </w:pPr>
      <w:r w:rsidRPr="009866B0">
        <w:rPr>
          <w:sz w:val="23"/>
        </w:rPr>
        <w:t xml:space="preserve">Obligación de presentar el </w:t>
      </w:r>
      <w:r w:rsidR="00100DEF" w:rsidRPr="009866B0">
        <w:rPr>
          <w:sz w:val="23"/>
        </w:rPr>
        <w:t>Programa</w:t>
      </w:r>
      <w:r w:rsidRPr="009866B0">
        <w:rPr>
          <w:sz w:val="23"/>
        </w:rPr>
        <w:t xml:space="preserve"> Anual de Trabajo</w:t>
      </w:r>
    </w:p>
    <w:p w:rsidR="00332E9D" w:rsidRPr="009866B0" w:rsidRDefault="00332E9D" w:rsidP="00885847">
      <w:pPr>
        <w:spacing w:line="286" w:lineRule="auto"/>
      </w:pPr>
      <w:r w:rsidRPr="009866B0">
        <w:t>Que, el artículo 12 numeral 1, fracción I del Reglamento de Comisiones establece que, durante el mes de enero del año correspondiente, las Comisiones Permanentes deberán presentar al Consejo Estatal para su aprobación, un Programa Anual de Trabajo acorde a los programas y políticas previamente establecidos.</w:t>
      </w:r>
    </w:p>
    <w:p w:rsidR="00671375" w:rsidRPr="009866B0" w:rsidRDefault="00671375" w:rsidP="00885847">
      <w:pPr>
        <w:pStyle w:val="Ttulo2"/>
        <w:spacing w:line="286" w:lineRule="auto"/>
        <w:rPr>
          <w:sz w:val="23"/>
        </w:rPr>
      </w:pPr>
      <w:r w:rsidRPr="009866B0">
        <w:rPr>
          <w:sz w:val="23"/>
        </w:rPr>
        <w:t xml:space="preserve">Atribuciones de la Comisión </w:t>
      </w:r>
    </w:p>
    <w:p w:rsidR="00671375" w:rsidRPr="009866B0" w:rsidRDefault="00671375" w:rsidP="00885847">
      <w:pPr>
        <w:spacing w:line="286" w:lineRule="auto"/>
      </w:pPr>
      <w:r w:rsidRPr="009866B0">
        <w:t>Que, de la interpretación sistemática y funcional de los artículos 38</w:t>
      </w:r>
      <w:r w:rsidR="00332E9D" w:rsidRPr="009866B0">
        <w:t>,</w:t>
      </w:r>
      <w:r w:rsidRPr="009866B0">
        <w:t xml:space="preserve"> 113 numerales 1 y 3</w:t>
      </w:r>
      <w:r w:rsidR="00332E9D" w:rsidRPr="009866B0">
        <w:t>,</w:t>
      </w:r>
      <w:r w:rsidRPr="009866B0">
        <w:t xml:space="preserve"> 350 numeral 1</w:t>
      </w:r>
      <w:r w:rsidR="00332E9D" w:rsidRPr="009866B0">
        <w:t xml:space="preserve"> fracción II</w:t>
      </w:r>
      <w:r w:rsidRPr="009866B0">
        <w:t xml:space="preserve"> y numeral 3; 359 numeral 4</w:t>
      </w:r>
      <w:r w:rsidR="00332E9D" w:rsidRPr="009866B0">
        <w:t>,</w:t>
      </w:r>
      <w:r w:rsidRPr="009866B0">
        <w:t xml:space="preserve"> 360 numerales 3 y 4</w:t>
      </w:r>
      <w:r w:rsidR="00332E9D" w:rsidRPr="009866B0">
        <w:t>,</w:t>
      </w:r>
      <w:r w:rsidRPr="009866B0">
        <w:t xml:space="preserve"> 362, numeral 7</w:t>
      </w:r>
      <w:r w:rsidR="00332E9D" w:rsidRPr="009866B0">
        <w:t xml:space="preserve"> de la Ley Electoral, </w:t>
      </w:r>
      <w:r w:rsidRPr="009866B0">
        <w:t>6 del Reglamento de Denuncias y Quejas</w:t>
      </w:r>
      <w:r w:rsidR="00332E9D" w:rsidRPr="009866B0">
        <w:t>; y 15 del Reglamento de Comisiones</w:t>
      </w:r>
      <w:r w:rsidRPr="009866B0">
        <w:t>, se concluye que la Comisión es el órgano especializado del Consejo Estatal encargado</w:t>
      </w:r>
      <w:r w:rsidR="00332E9D" w:rsidRPr="009866B0">
        <w:t>, entre otras funciones,</w:t>
      </w:r>
      <w:r w:rsidRPr="009866B0">
        <w:t xml:space="preserve"> de </w:t>
      </w:r>
      <w:r w:rsidR="00332E9D" w:rsidRPr="009866B0">
        <w:t xml:space="preserve">resolver respecto a </w:t>
      </w:r>
      <w:r w:rsidRPr="009866B0">
        <w:t>las solicitudes de medidas cautelares</w:t>
      </w:r>
      <w:r w:rsidR="00332E9D" w:rsidRPr="009866B0">
        <w:t>,</w:t>
      </w:r>
      <w:r w:rsidRPr="009866B0">
        <w:t xml:space="preserve"> de aprobar los proyectos de resolución presentados por la Secretaría Ejecutiva en los procedimientos sancionadores ordinarios, para turnarlos, en caso de ser aprobados, al Consejo Estatal, para su estudio y resolución.</w:t>
      </w:r>
    </w:p>
    <w:p w:rsidR="00671375" w:rsidRPr="009866B0" w:rsidRDefault="001558B2" w:rsidP="00885847">
      <w:pPr>
        <w:pStyle w:val="Ttulo2"/>
        <w:spacing w:line="286" w:lineRule="auto"/>
        <w:rPr>
          <w:sz w:val="23"/>
        </w:rPr>
      </w:pPr>
      <w:r w:rsidRPr="009866B0">
        <w:rPr>
          <w:sz w:val="23"/>
        </w:rPr>
        <w:t>Programa</w:t>
      </w:r>
      <w:r w:rsidR="00671375" w:rsidRPr="009866B0">
        <w:rPr>
          <w:sz w:val="23"/>
        </w:rPr>
        <w:t xml:space="preserve"> Anual de Trabajo</w:t>
      </w:r>
    </w:p>
    <w:p w:rsidR="00B97856" w:rsidRPr="009866B0" w:rsidRDefault="00671375" w:rsidP="00885847">
      <w:pPr>
        <w:spacing w:line="286" w:lineRule="auto"/>
      </w:pPr>
      <w:r w:rsidRPr="009866B0">
        <w:t>Que</w:t>
      </w:r>
      <w:r w:rsidR="00332E9D" w:rsidRPr="009866B0">
        <w:t xml:space="preserve">, conforme a las consideraciones mencionadas y en cumplimiento a lo anterior, la Comisión presentó su </w:t>
      </w:r>
      <w:r w:rsidR="001558B2" w:rsidRPr="009866B0">
        <w:t xml:space="preserve">Programa </w:t>
      </w:r>
      <w:r w:rsidR="00332E9D" w:rsidRPr="009866B0">
        <w:t xml:space="preserve">Anual de Trabajo para el ejercicio 2024, </w:t>
      </w:r>
      <w:r w:rsidR="00B97856" w:rsidRPr="009866B0">
        <w:t>que tiene sustento en las facultades y atribuciones que la normativa le otorga a la Comisión de Denuncias y Quejas, como órgano permanente, auxiliar del Consejo Estatal, acorde a las circunstancias particulares del ejercicio y a la disponibilidad presupuestal del propio Instituto.</w:t>
      </w:r>
    </w:p>
    <w:p w:rsidR="00B97856" w:rsidRPr="009866B0" w:rsidRDefault="00B97856" w:rsidP="00885847">
      <w:pPr>
        <w:spacing w:line="286" w:lineRule="auto"/>
      </w:pPr>
      <w:r w:rsidRPr="009866B0">
        <w:t xml:space="preserve">El </w:t>
      </w:r>
      <w:r w:rsidR="001558B2" w:rsidRPr="009866B0">
        <w:t>Programa</w:t>
      </w:r>
      <w:r w:rsidRPr="009866B0">
        <w:t xml:space="preserve"> tiene como objetivos generales, dar seguimiento a los trabajos relacionados con el desahogo de los procedimientos sancionadores, promover la capacitación de funcionarios y funcionarias electorales; y, el diseño de e implementación de actividades, mecanismos y estrategias para el funcionamiento adecuado de la Coordinación de lo Contencioso Electoral.</w:t>
      </w:r>
    </w:p>
    <w:p w:rsidR="00B97856" w:rsidRPr="009866B0" w:rsidRDefault="00B97856" w:rsidP="00885847">
      <w:pPr>
        <w:spacing w:line="286" w:lineRule="auto"/>
      </w:pPr>
      <w:r w:rsidRPr="009866B0">
        <w:t>De manera específica, se contempla el seguimiento de los expedientes, acuerdos y resoluciones de los procedimientos sancionadores especiales y ordinarios iniciados con motivo de las quejas o denuncias presentadas ante los órganos de este Instituto, a efecto de que dichos asuntos sean atendidos y, en su caso, concluidos de manera pronta y expedita.</w:t>
      </w:r>
    </w:p>
    <w:p w:rsidR="00B97856" w:rsidRPr="009866B0" w:rsidRDefault="00B97856" w:rsidP="00885847">
      <w:pPr>
        <w:spacing w:line="286" w:lineRule="auto"/>
      </w:pPr>
      <w:r w:rsidRPr="009866B0">
        <w:t>Para la consecución de sus objetivos, se establecen como líneas de acción la celebración de reuniones de trabajo con las Consejerías integrantes de la Comisión, y la organización y gestión de eventos académicos, cursos, pláticas, conferencias, mesas de análisis, simposios y/o talleres en los que se estudien los aspectos fundamentales del derecho administrativo sancionador en materia electoral.</w:t>
      </w:r>
    </w:p>
    <w:p w:rsidR="00332E9D" w:rsidRPr="009866B0" w:rsidRDefault="00332E9D" w:rsidP="00885847">
      <w:pPr>
        <w:spacing w:line="286" w:lineRule="auto"/>
      </w:pPr>
      <w:r w:rsidRPr="009866B0">
        <w:t xml:space="preserve">Finalmente, las actividades que se establecen en el </w:t>
      </w:r>
      <w:r w:rsidR="001558B2" w:rsidRPr="009866B0">
        <w:t>Programa</w:t>
      </w:r>
      <w:r w:rsidRPr="009866B0">
        <w:t xml:space="preserve"> Anual de Trabajo no están limitadas de manera alguna, por lo que la Comisión podrá realizar actividades adicionales tendientes a cumplir con su objeto primordial, pero con preferencia a las actividades del Proceso Electoral y con sujeción a la disponibilidad presupuestal.</w:t>
      </w:r>
    </w:p>
    <w:p w:rsidR="00457A11" w:rsidRPr="009866B0" w:rsidRDefault="00457A11" w:rsidP="00885847">
      <w:pPr>
        <w:spacing w:line="286" w:lineRule="auto"/>
      </w:pPr>
      <w:r w:rsidRPr="009866B0">
        <w:t>Sobre la base de las consideraciones señaladas, este Consejo Estatal emite el siguiente:</w:t>
      </w:r>
    </w:p>
    <w:p w:rsidR="00457A11" w:rsidRDefault="00457A11" w:rsidP="00885847">
      <w:pPr>
        <w:pStyle w:val="Ttulo1"/>
        <w:spacing w:line="286" w:lineRule="auto"/>
        <w:rPr>
          <w:sz w:val="24"/>
          <w:szCs w:val="24"/>
        </w:rPr>
      </w:pPr>
      <w:r w:rsidRPr="009866B0">
        <w:rPr>
          <w:sz w:val="24"/>
          <w:szCs w:val="24"/>
        </w:rPr>
        <w:t>Acuerdo</w:t>
      </w:r>
    </w:p>
    <w:p w:rsidR="00457A11" w:rsidRPr="009866B0" w:rsidRDefault="00457A11" w:rsidP="00885847">
      <w:pPr>
        <w:spacing w:line="286" w:lineRule="auto"/>
      </w:pPr>
      <w:r w:rsidRPr="009866B0">
        <w:rPr>
          <w:b/>
        </w:rPr>
        <w:t>Primero.</w:t>
      </w:r>
      <w:r w:rsidRPr="009866B0">
        <w:t xml:space="preserve"> Se aprueba el Programa Anual de Trabajo de la Comisión </w:t>
      </w:r>
      <w:r w:rsidR="00D90B88" w:rsidRPr="009866B0">
        <w:t xml:space="preserve">Permanente </w:t>
      </w:r>
      <w:r w:rsidRPr="009866B0">
        <w:t xml:space="preserve">de Denuncias y Quejas </w:t>
      </w:r>
      <w:r w:rsidR="005B7750" w:rsidRPr="009866B0">
        <w:t xml:space="preserve">del Instituto Electoral y de Participación Ciudadana de Tabasco </w:t>
      </w:r>
      <w:r w:rsidRPr="009866B0">
        <w:t>para el ejercicio 2024 propuesto por la propia Comisión</w:t>
      </w:r>
      <w:r w:rsidR="00E10DE2" w:rsidRPr="009866B0">
        <w:t>,</w:t>
      </w:r>
      <w:r w:rsidRPr="009866B0">
        <w:t xml:space="preserve"> anexo al presente acuerdo.</w:t>
      </w:r>
    </w:p>
    <w:p w:rsidR="00457A11" w:rsidRPr="009866B0" w:rsidRDefault="00457A11" w:rsidP="00885847">
      <w:pPr>
        <w:spacing w:line="286" w:lineRule="auto"/>
      </w:pPr>
      <w:r w:rsidRPr="009866B0">
        <w:rPr>
          <w:b/>
        </w:rPr>
        <w:t>Segundo.</w:t>
      </w:r>
      <w:r w:rsidRPr="009866B0">
        <w:t xml:space="preserve"> 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rsidR="00457A11" w:rsidRPr="009866B0" w:rsidRDefault="00457A11" w:rsidP="00885847">
      <w:pPr>
        <w:spacing w:line="286" w:lineRule="auto"/>
      </w:pPr>
      <w:r w:rsidRPr="009866B0">
        <w:rPr>
          <w:b/>
        </w:rPr>
        <w:t>Tercero.</w:t>
      </w:r>
      <w:r w:rsidRPr="009866B0">
        <w:t xml:space="preserve"> De conformidad con lo dispuesto en el artículo 114 de la Ley Electoral y de Partidos Políticos del Estado de Tabasco, publíquese el contenido del presente acuerdo en el Periódico Oficial del Estado y en la página de internet del Instituto.</w:t>
      </w:r>
    </w:p>
    <w:p w:rsidR="009866B0" w:rsidRPr="009866B0" w:rsidRDefault="00457A11" w:rsidP="00885847">
      <w:pPr>
        <w:spacing w:line="286" w:lineRule="auto"/>
      </w:pPr>
      <w:r w:rsidRPr="009866B0">
        <w:t xml:space="preserve">El presente acuerdo fue </w:t>
      </w:r>
      <w:r w:rsidR="009866B0">
        <w:t>aprobado</w:t>
      </w:r>
      <w:r w:rsidRPr="009866B0">
        <w:t xml:space="preserve"> en sesión</w:t>
      </w:r>
      <w:r w:rsidR="009866B0">
        <w:t xml:space="preserve"> extraordinaria</w:t>
      </w:r>
      <w:r w:rsidRPr="009866B0">
        <w:t xml:space="preserve"> efectuada el </w:t>
      </w:r>
      <w:r w:rsidR="009866B0">
        <w:t xml:space="preserve">31 </w:t>
      </w:r>
      <w:r w:rsidRPr="009866B0">
        <w:t xml:space="preserve">de </w:t>
      </w:r>
      <w:r w:rsidR="009866B0">
        <w:t>enero</w:t>
      </w:r>
      <w:r w:rsidRPr="009866B0">
        <w:t xml:space="preserve"> del año dos mil veinticuatro, por votación </w:t>
      </w:r>
      <w:r w:rsidR="009866B0">
        <w:t>unánime</w:t>
      </w:r>
      <w:r w:rsidRPr="009866B0">
        <w:t xml:space="preserve"> de las y los Consejeros Electorales del Consejo Estatal del Instituto Electoral y de Participación Ciudadana de Tabasco: Dra. Rosselvy del Carmen Domínguez Arévalo, Licda. María Elvia Magaña Sandoval, Mtro. Juan Correa López, M.D. Víctor Humberto Mejía Naranjo, Lic. Hernán González Sala, Lic. Vladimir Hernández Venegas y la Consejera Presidenta, Mtra. Elizabeth Nava Gutiérrez.</w:t>
      </w:r>
    </w:p>
    <w:p w:rsidR="00FA27CC" w:rsidRPr="009866B0" w:rsidRDefault="00FA27CC" w:rsidP="00457A11"/>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297"/>
      </w:tblGrid>
      <w:tr w:rsidR="00457A11" w:rsidRPr="009866B0" w:rsidTr="00122F06">
        <w:tc>
          <w:tcPr>
            <w:tcW w:w="4248" w:type="dxa"/>
          </w:tcPr>
          <w:p w:rsidR="00457A11" w:rsidRPr="009866B0" w:rsidRDefault="00457A11" w:rsidP="00122F06">
            <w:pPr>
              <w:spacing w:before="0" w:after="0"/>
              <w:jc w:val="center"/>
              <w:rPr>
                <w:rFonts w:ascii="Arial Negrita" w:hAnsi="Arial Negrita"/>
                <w:b/>
                <w:bCs/>
                <w:spacing w:val="-10"/>
              </w:rPr>
            </w:pPr>
            <w:r w:rsidRPr="009866B0">
              <w:rPr>
                <w:rFonts w:ascii="Arial Negrita" w:hAnsi="Arial Negrita"/>
                <w:b/>
                <w:bCs/>
                <w:spacing w:val="-10"/>
              </w:rPr>
              <w:t>MTRA. ELIZABETH NAVA GUTIÉRREZ</w:t>
            </w:r>
          </w:p>
          <w:p w:rsidR="00457A11" w:rsidRPr="009866B0" w:rsidRDefault="00457A11" w:rsidP="00122F06">
            <w:pPr>
              <w:spacing w:before="0" w:after="0"/>
              <w:jc w:val="center"/>
              <w:rPr>
                <w:b/>
                <w:bCs/>
              </w:rPr>
            </w:pPr>
            <w:r w:rsidRPr="009866B0">
              <w:rPr>
                <w:rFonts w:ascii="Arial Negrita" w:hAnsi="Arial Negrita"/>
                <w:b/>
                <w:bCs/>
                <w:spacing w:val="-10"/>
              </w:rPr>
              <w:t>CONSEJERA PRESIDENTA</w:t>
            </w:r>
          </w:p>
        </w:tc>
        <w:tc>
          <w:tcPr>
            <w:tcW w:w="283" w:type="dxa"/>
          </w:tcPr>
          <w:p w:rsidR="00457A11" w:rsidRPr="009866B0" w:rsidRDefault="00457A11" w:rsidP="00122F06">
            <w:pPr>
              <w:spacing w:before="0" w:after="0"/>
              <w:rPr>
                <w:b/>
                <w:bCs/>
              </w:rPr>
            </w:pPr>
          </w:p>
        </w:tc>
        <w:tc>
          <w:tcPr>
            <w:tcW w:w="4297" w:type="dxa"/>
          </w:tcPr>
          <w:p w:rsidR="00457A11" w:rsidRPr="009866B0" w:rsidRDefault="00457A11" w:rsidP="00122F06">
            <w:pPr>
              <w:spacing w:before="0" w:after="0"/>
              <w:jc w:val="center"/>
              <w:rPr>
                <w:rFonts w:ascii="Arial Negrita" w:hAnsi="Arial Negrita"/>
                <w:b/>
                <w:bCs/>
                <w:spacing w:val="-10"/>
              </w:rPr>
            </w:pPr>
            <w:r w:rsidRPr="009866B0">
              <w:rPr>
                <w:rFonts w:ascii="Arial Negrita" w:hAnsi="Arial Negrita"/>
                <w:b/>
                <w:bCs/>
                <w:spacing w:val="-10"/>
              </w:rPr>
              <w:t>LIC. JORGE ALBERTO ZAVALA FRÍAS</w:t>
            </w:r>
          </w:p>
          <w:p w:rsidR="00457A11" w:rsidRPr="009866B0" w:rsidRDefault="00457A11" w:rsidP="00122F06">
            <w:pPr>
              <w:spacing w:before="0" w:after="0"/>
              <w:jc w:val="center"/>
              <w:rPr>
                <w:b/>
                <w:bCs/>
              </w:rPr>
            </w:pPr>
            <w:r w:rsidRPr="009866B0">
              <w:rPr>
                <w:rFonts w:ascii="Arial Negrita" w:hAnsi="Arial Negrita"/>
                <w:b/>
                <w:bCs/>
                <w:spacing w:val="-10"/>
              </w:rPr>
              <w:t>SECRETARIO DEL CONSEJO</w:t>
            </w:r>
          </w:p>
        </w:tc>
      </w:tr>
    </w:tbl>
    <w:p w:rsidR="00457A11" w:rsidRPr="007F21CD" w:rsidRDefault="00457A11" w:rsidP="007F21CD">
      <w:pPr>
        <w:spacing w:before="0" w:after="0" w:line="240" w:lineRule="auto"/>
        <w:rPr>
          <w:sz w:val="4"/>
        </w:rPr>
      </w:pPr>
    </w:p>
    <w:sectPr w:rsidR="00457A11" w:rsidRPr="007F21CD" w:rsidSect="004F01B7">
      <w:headerReference w:type="default" r:id="rId8"/>
      <w:footerReference w:type="default" r:id="rId9"/>
      <w:pgSz w:w="12240" w:h="15840" w:code="1"/>
      <w:pgMar w:top="2977" w:right="1325"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F13" w:rsidRDefault="00055F13" w:rsidP="00457A11">
      <w:pPr>
        <w:spacing w:before="0" w:after="0" w:line="240" w:lineRule="auto"/>
      </w:pPr>
      <w:r>
        <w:separator/>
      </w:r>
    </w:p>
  </w:endnote>
  <w:endnote w:type="continuationSeparator" w:id="0">
    <w:p w:rsidR="00055F13" w:rsidRDefault="00055F13" w:rsidP="00457A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293520752"/>
      <w:docPartObj>
        <w:docPartGallery w:val="Page Numbers (Top of Page)"/>
        <w:docPartUnique/>
      </w:docPartObj>
    </w:sdtPr>
    <w:sdtEndPr/>
    <w:sdtContent>
      <w:p w:rsidR="002C54A0" w:rsidRPr="002C54A0" w:rsidRDefault="002C54A0" w:rsidP="002C54A0">
        <w:pPr>
          <w:pStyle w:val="Piedepgina"/>
          <w:jc w:val="right"/>
          <w:rPr>
            <w:color w:val="993366"/>
            <w:sz w:val="20"/>
            <w:szCs w:val="20"/>
          </w:rPr>
        </w:pPr>
        <w:r w:rsidRPr="0084107C">
          <w:rPr>
            <w:b/>
            <w:bCs/>
            <w:color w:val="993366"/>
            <w:lang w:val="es-ES"/>
          </w:rPr>
          <w:t xml:space="preserve">Página </w:t>
        </w:r>
        <w:r w:rsidRPr="0084107C">
          <w:rPr>
            <w:b/>
            <w:bCs/>
            <w:color w:val="993366"/>
          </w:rPr>
          <w:fldChar w:fldCharType="begin"/>
        </w:r>
        <w:r w:rsidRPr="0084107C">
          <w:rPr>
            <w:b/>
            <w:bCs/>
            <w:color w:val="993366"/>
          </w:rPr>
          <w:instrText>PAGE</w:instrText>
        </w:r>
        <w:r w:rsidRPr="0084107C">
          <w:rPr>
            <w:b/>
            <w:bCs/>
            <w:color w:val="993366"/>
          </w:rPr>
          <w:fldChar w:fldCharType="separate"/>
        </w:r>
        <w:r w:rsidR="004F01B7">
          <w:rPr>
            <w:b/>
            <w:bCs/>
            <w:noProof/>
            <w:color w:val="993366"/>
          </w:rPr>
          <w:t>7</w:t>
        </w:r>
        <w:r w:rsidRPr="0084107C">
          <w:rPr>
            <w:b/>
            <w:bCs/>
            <w:color w:val="993366"/>
          </w:rPr>
          <w:fldChar w:fldCharType="end"/>
        </w:r>
        <w:r w:rsidRPr="0084107C">
          <w:rPr>
            <w:b/>
            <w:bCs/>
            <w:color w:val="993366"/>
            <w:lang w:val="es-ES"/>
          </w:rPr>
          <w:t xml:space="preserve"> | </w:t>
        </w:r>
        <w:r w:rsidRPr="0084107C">
          <w:rPr>
            <w:b/>
            <w:bCs/>
            <w:color w:val="993366"/>
          </w:rPr>
          <w:fldChar w:fldCharType="begin"/>
        </w:r>
        <w:r w:rsidRPr="0084107C">
          <w:rPr>
            <w:b/>
            <w:bCs/>
            <w:color w:val="993366"/>
          </w:rPr>
          <w:instrText>NUMPAGES</w:instrText>
        </w:r>
        <w:r w:rsidRPr="0084107C">
          <w:rPr>
            <w:b/>
            <w:bCs/>
            <w:color w:val="993366"/>
          </w:rPr>
          <w:fldChar w:fldCharType="separate"/>
        </w:r>
        <w:r w:rsidR="004F01B7">
          <w:rPr>
            <w:b/>
            <w:bCs/>
            <w:noProof/>
            <w:color w:val="993366"/>
          </w:rPr>
          <w:t>7</w:t>
        </w:r>
        <w:r w:rsidRPr="0084107C">
          <w:rPr>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F13" w:rsidRDefault="00055F13" w:rsidP="00457A11">
      <w:pPr>
        <w:spacing w:before="0" w:after="0" w:line="240" w:lineRule="auto"/>
      </w:pPr>
      <w:r>
        <w:separator/>
      </w:r>
    </w:p>
  </w:footnote>
  <w:footnote w:type="continuationSeparator" w:id="0">
    <w:p w:rsidR="00055F13" w:rsidRDefault="00055F13" w:rsidP="00457A1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457A11" w:rsidRPr="00063338" w:rsidTr="00122F06">
      <w:tc>
        <w:tcPr>
          <w:tcW w:w="1418" w:type="dxa"/>
        </w:tcPr>
        <w:p w:rsidR="00457A11" w:rsidRPr="00063338" w:rsidRDefault="00457A11" w:rsidP="00457A11">
          <w:pPr>
            <w:pStyle w:val="Encabezado"/>
            <w:ind w:left="-170"/>
            <w:jc w:val="left"/>
          </w:pPr>
          <w:r>
            <w:rPr>
              <w:b/>
              <w:noProof/>
              <w:sz w:val="32"/>
              <w:lang w:eastAsia="es-MX"/>
            </w:rPr>
            <w:drawing>
              <wp:inline distT="0" distB="0" distL="0" distR="0" wp14:anchorId="5D1E57A4" wp14:editId="70152590">
                <wp:extent cx="1014331" cy="1199403"/>
                <wp:effectExtent l="0" t="0" r="0" b="1270"/>
                <wp:docPr id="33" name="Imagen 33"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rsidR="00457A11" w:rsidRPr="007B01D0" w:rsidRDefault="00457A11" w:rsidP="00457A11">
          <w:pPr>
            <w:pStyle w:val="Encabezado"/>
            <w:spacing w:before="720"/>
            <w:jc w:val="center"/>
            <w:rPr>
              <w:b/>
              <w:bCs/>
              <w:sz w:val="25"/>
              <w:szCs w:val="25"/>
            </w:rPr>
          </w:pPr>
          <w:r w:rsidRPr="007B01D0">
            <w:rPr>
              <w:b/>
              <w:bCs/>
              <w:sz w:val="25"/>
              <w:szCs w:val="25"/>
            </w:rPr>
            <w:t>INSTITUTO ELECTORAL Y DE PARTICIPACIÓN CIUDADANA DE TABASCO</w:t>
          </w:r>
        </w:p>
        <w:p w:rsidR="00457A11" w:rsidRPr="00063338" w:rsidRDefault="00457A11" w:rsidP="00457A11">
          <w:pPr>
            <w:pStyle w:val="Encabezado"/>
            <w:jc w:val="center"/>
          </w:pPr>
          <w:r w:rsidRPr="007B01D0">
            <w:rPr>
              <w:sz w:val="26"/>
              <w:szCs w:val="26"/>
            </w:rPr>
            <w:t>CONSEJO ESTATAL</w:t>
          </w:r>
        </w:p>
      </w:tc>
      <w:tc>
        <w:tcPr>
          <w:tcW w:w="1701" w:type="dxa"/>
        </w:tcPr>
        <w:p w:rsidR="00457A11" w:rsidRPr="00063338" w:rsidRDefault="00457A11" w:rsidP="00457A11">
          <w:pPr>
            <w:pStyle w:val="Encabezado"/>
            <w:spacing w:before="480"/>
          </w:pPr>
          <w:r>
            <w:rPr>
              <w:noProof/>
              <w:lang w:eastAsia="es-MX"/>
            </w:rPr>
            <w:drawing>
              <wp:inline distT="0" distB="0" distL="0" distR="0" wp14:anchorId="764EF03B" wp14:editId="4D630F6E">
                <wp:extent cx="921600" cy="756000"/>
                <wp:effectExtent l="0" t="0" r="0" b="6350"/>
                <wp:docPr id="34" name="Imagen 34"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rsidR="00457A11" w:rsidRPr="009866B0" w:rsidRDefault="009866B0" w:rsidP="009866B0">
    <w:pPr>
      <w:pStyle w:val="Encabezado"/>
      <w:jc w:val="right"/>
      <w:rPr>
        <w:b/>
        <w:sz w:val="24"/>
        <w:szCs w:val="24"/>
      </w:rPr>
    </w:pPr>
    <w:r w:rsidRPr="009866B0">
      <w:rPr>
        <w:b/>
        <w:sz w:val="24"/>
        <w:szCs w:val="24"/>
      </w:rPr>
      <w:t>CE/2024/010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4715A"/>
    <w:multiLevelType w:val="multilevel"/>
    <w:tmpl w:val="3718F9F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4E2A6E0A"/>
    <w:multiLevelType w:val="multilevel"/>
    <w:tmpl w:val="08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375"/>
    <w:rsid w:val="000438BA"/>
    <w:rsid w:val="00050177"/>
    <w:rsid w:val="0005098F"/>
    <w:rsid w:val="00055F13"/>
    <w:rsid w:val="00063DF7"/>
    <w:rsid w:val="000C54D4"/>
    <w:rsid w:val="00100DEF"/>
    <w:rsid w:val="0011226E"/>
    <w:rsid w:val="001558B2"/>
    <w:rsid w:val="00160F42"/>
    <w:rsid w:val="001967CD"/>
    <w:rsid w:val="001C2231"/>
    <w:rsid w:val="001C529F"/>
    <w:rsid w:val="00223920"/>
    <w:rsid w:val="002416BF"/>
    <w:rsid w:val="00267C12"/>
    <w:rsid w:val="00286741"/>
    <w:rsid w:val="002A7A61"/>
    <w:rsid w:val="002C54A0"/>
    <w:rsid w:val="00321BF0"/>
    <w:rsid w:val="00332E9D"/>
    <w:rsid w:val="00457A11"/>
    <w:rsid w:val="004E6F90"/>
    <w:rsid w:val="004F01B7"/>
    <w:rsid w:val="0053505B"/>
    <w:rsid w:val="00546A71"/>
    <w:rsid w:val="005A003A"/>
    <w:rsid w:val="005B7750"/>
    <w:rsid w:val="00625E90"/>
    <w:rsid w:val="00671375"/>
    <w:rsid w:val="00677C68"/>
    <w:rsid w:val="006D6476"/>
    <w:rsid w:val="007E6111"/>
    <w:rsid w:val="007F21CD"/>
    <w:rsid w:val="0082364D"/>
    <w:rsid w:val="00885847"/>
    <w:rsid w:val="00971BED"/>
    <w:rsid w:val="009866B0"/>
    <w:rsid w:val="009F3574"/>
    <w:rsid w:val="00A1122F"/>
    <w:rsid w:val="00A16AF2"/>
    <w:rsid w:val="00AE543D"/>
    <w:rsid w:val="00B8691D"/>
    <w:rsid w:val="00B9477A"/>
    <w:rsid w:val="00B97856"/>
    <w:rsid w:val="00BD5D43"/>
    <w:rsid w:val="00C37254"/>
    <w:rsid w:val="00CB591F"/>
    <w:rsid w:val="00CC6B54"/>
    <w:rsid w:val="00D90B88"/>
    <w:rsid w:val="00DE30EB"/>
    <w:rsid w:val="00E10DE2"/>
    <w:rsid w:val="00F31B37"/>
    <w:rsid w:val="00F97BFF"/>
    <w:rsid w:val="00FA27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4DB3"/>
  <w15:chartTrackingRefBased/>
  <w15:docId w15:val="{2EFD758D-2DF1-4209-AA1D-BBD30AD6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375"/>
    <w:pPr>
      <w:spacing w:before="240" w:after="240" w:line="288" w:lineRule="auto"/>
      <w:jc w:val="both"/>
    </w:pPr>
    <w:rPr>
      <w:rFonts w:ascii="Arial" w:hAnsi="Arial" w:cs="Arial"/>
      <w:sz w:val="23"/>
      <w:szCs w:val="23"/>
    </w:rPr>
  </w:style>
  <w:style w:type="paragraph" w:styleId="Ttulo1">
    <w:name w:val="heading 1"/>
    <w:basedOn w:val="Normal"/>
    <w:next w:val="Normal"/>
    <w:link w:val="Ttulo1Car"/>
    <w:uiPriority w:val="9"/>
    <w:qFormat/>
    <w:rsid w:val="00FA27CC"/>
    <w:pPr>
      <w:keepNext/>
      <w:keepLines/>
      <w:numPr>
        <w:numId w:val="1"/>
      </w:numPr>
      <w:spacing w:before="360"/>
      <w:ind w:left="431" w:hanging="431"/>
      <w:jc w:val="center"/>
      <w:outlineLvl w:val="0"/>
    </w:pPr>
    <w:rPr>
      <w:rFonts w:eastAsiaTheme="majorEastAsia"/>
      <w:b/>
      <w:sz w:val="28"/>
      <w:szCs w:val="32"/>
    </w:rPr>
  </w:style>
  <w:style w:type="paragraph" w:styleId="Ttulo2">
    <w:name w:val="heading 2"/>
    <w:basedOn w:val="Normal"/>
    <w:next w:val="Normal"/>
    <w:link w:val="Ttulo2Car"/>
    <w:uiPriority w:val="9"/>
    <w:unhideWhenUsed/>
    <w:qFormat/>
    <w:rsid w:val="00671375"/>
    <w:pPr>
      <w:numPr>
        <w:ilvl w:val="1"/>
        <w:numId w:val="1"/>
      </w:numPr>
      <w:spacing w:before="480"/>
      <w:outlineLvl w:val="1"/>
    </w:pPr>
    <w:rPr>
      <w:b/>
      <w:sz w:val="24"/>
    </w:rPr>
  </w:style>
  <w:style w:type="paragraph" w:styleId="Ttulo3">
    <w:name w:val="heading 3"/>
    <w:basedOn w:val="Normal"/>
    <w:next w:val="Normal"/>
    <w:link w:val="Ttulo3Car"/>
    <w:uiPriority w:val="9"/>
    <w:unhideWhenUsed/>
    <w:qFormat/>
    <w:rsid w:val="002C54A0"/>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2C54A0"/>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2C54A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2C54A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2C54A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2C54A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C54A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71375"/>
    <w:rPr>
      <w:rFonts w:ascii="Arial" w:hAnsi="Arial" w:cs="Arial"/>
      <w:b/>
      <w:sz w:val="24"/>
      <w:szCs w:val="23"/>
    </w:rPr>
  </w:style>
  <w:style w:type="character" w:customStyle="1" w:styleId="Ttulo1Car">
    <w:name w:val="Título 1 Car"/>
    <w:basedOn w:val="Fuentedeprrafopredeter"/>
    <w:link w:val="Ttulo1"/>
    <w:uiPriority w:val="9"/>
    <w:rsid w:val="00FA27CC"/>
    <w:rPr>
      <w:rFonts w:ascii="Arial" w:eastAsiaTheme="majorEastAsia" w:hAnsi="Arial" w:cs="Arial"/>
      <w:b/>
      <w:sz w:val="28"/>
      <w:szCs w:val="32"/>
    </w:rPr>
  </w:style>
  <w:style w:type="table" w:styleId="Tablaconcuadrcula">
    <w:name w:val="Table Grid"/>
    <w:basedOn w:val="Tablanormal"/>
    <w:uiPriority w:val="39"/>
    <w:rsid w:val="00457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57A11"/>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457A11"/>
    <w:rPr>
      <w:rFonts w:ascii="Arial" w:hAnsi="Arial" w:cs="Arial"/>
      <w:sz w:val="23"/>
      <w:szCs w:val="23"/>
    </w:rPr>
  </w:style>
  <w:style w:type="paragraph" w:styleId="Piedepgina">
    <w:name w:val="footer"/>
    <w:basedOn w:val="Normal"/>
    <w:link w:val="PiedepginaCar"/>
    <w:uiPriority w:val="99"/>
    <w:unhideWhenUsed/>
    <w:rsid w:val="00457A11"/>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457A11"/>
    <w:rPr>
      <w:rFonts w:ascii="Arial" w:hAnsi="Arial" w:cs="Arial"/>
      <w:sz w:val="23"/>
      <w:szCs w:val="23"/>
    </w:rPr>
  </w:style>
  <w:style w:type="character" w:customStyle="1" w:styleId="Ttulo3Car">
    <w:name w:val="Título 3 Car"/>
    <w:basedOn w:val="Fuentedeprrafopredeter"/>
    <w:link w:val="Ttulo3"/>
    <w:uiPriority w:val="9"/>
    <w:semiHidden/>
    <w:rsid w:val="002C54A0"/>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2C54A0"/>
    <w:rPr>
      <w:rFonts w:asciiTheme="majorHAnsi" w:eastAsiaTheme="majorEastAsia" w:hAnsiTheme="majorHAnsi" w:cstheme="majorBidi"/>
      <w:i/>
      <w:iCs/>
      <w:color w:val="2E74B5" w:themeColor="accent1" w:themeShade="BF"/>
      <w:sz w:val="23"/>
      <w:szCs w:val="23"/>
    </w:rPr>
  </w:style>
  <w:style w:type="character" w:customStyle="1" w:styleId="Ttulo5Car">
    <w:name w:val="Título 5 Car"/>
    <w:basedOn w:val="Fuentedeprrafopredeter"/>
    <w:link w:val="Ttulo5"/>
    <w:uiPriority w:val="9"/>
    <w:semiHidden/>
    <w:rsid w:val="002C54A0"/>
    <w:rPr>
      <w:rFonts w:asciiTheme="majorHAnsi" w:eastAsiaTheme="majorEastAsia" w:hAnsiTheme="majorHAnsi" w:cstheme="majorBidi"/>
      <w:color w:val="2E74B5" w:themeColor="accent1" w:themeShade="BF"/>
      <w:sz w:val="23"/>
      <w:szCs w:val="23"/>
    </w:rPr>
  </w:style>
  <w:style w:type="character" w:customStyle="1" w:styleId="Ttulo6Car">
    <w:name w:val="Título 6 Car"/>
    <w:basedOn w:val="Fuentedeprrafopredeter"/>
    <w:link w:val="Ttulo6"/>
    <w:uiPriority w:val="9"/>
    <w:semiHidden/>
    <w:rsid w:val="002C54A0"/>
    <w:rPr>
      <w:rFonts w:asciiTheme="majorHAnsi" w:eastAsiaTheme="majorEastAsia" w:hAnsiTheme="majorHAnsi" w:cstheme="majorBidi"/>
      <w:color w:val="1F4D78" w:themeColor="accent1" w:themeShade="7F"/>
      <w:sz w:val="23"/>
      <w:szCs w:val="23"/>
    </w:rPr>
  </w:style>
  <w:style w:type="character" w:customStyle="1" w:styleId="Ttulo7Car">
    <w:name w:val="Título 7 Car"/>
    <w:basedOn w:val="Fuentedeprrafopredeter"/>
    <w:link w:val="Ttulo7"/>
    <w:uiPriority w:val="9"/>
    <w:semiHidden/>
    <w:rsid w:val="002C54A0"/>
    <w:rPr>
      <w:rFonts w:asciiTheme="majorHAnsi" w:eastAsiaTheme="majorEastAsia" w:hAnsiTheme="majorHAnsi" w:cstheme="majorBidi"/>
      <w:i/>
      <w:iCs/>
      <w:color w:val="1F4D78" w:themeColor="accent1" w:themeShade="7F"/>
      <w:sz w:val="23"/>
      <w:szCs w:val="23"/>
    </w:rPr>
  </w:style>
  <w:style w:type="character" w:customStyle="1" w:styleId="Ttulo8Car">
    <w:name w:val="Título 8 Car"/>
    <w:basedOn w:val="Fuentedeprrafopredeter"/>
    <w:link w:val="Ttulo8"/>
    <w:uiPriority w:val="9"/>
    <w:semiHidden/>
    <w:rsid w:val="002C54A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2C54A0"/>
    <w:rPr>
      <w:rFonts w:asciiTheme="majorHAnsi" w:eastAsiaTheme="majorEastAsia" w:hAnsiTheme="majorHAnsi" w:cstheme="majorBidi"/>
      <w:i/>
      <w:iCs/>
      <w:color w:val="272727" w:themeColor="text1" w:themeTint="D8"/>
      <w:sz w:val="21"/>
      <w:szCs w:val="21"/>
    </w:rPr>
  </w:style>
  <w:style w:type="paragraph" w:styleId="Textodeglobo">
    <w:name w:val="Balloon Text"/>
    <w:basedOn w:val="Normal"/>
    <w:link w:val="TextodegloboCar"/>
    <w:uiPriority w:val="99"/>
    <w:semiHidden/>
    <w:unhideWhenUsed/>
    <w:rsid w:val="009866B0"/>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66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205D5-1E35-4F5A-B5BA-A781944E2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2037</Words>
  <Characters>11208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39</cp:revision>
  <cp:lastPrinted>2024-02-01T00:30:00Z</cp:lastPrinted>
  <dcterms:created xsi:type="dcterms:W3CDTF">2024-01-02T21:44:00Z</dcterms:created>
  <dcterms:modified xsi:type="dcterms:W3CDTF">2024-02-01T00:30:00Z</dcterms:modified>
</cp:coreProperties>
</file>